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27" w:rsidRDefault="0061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70A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BC1B57F" wp14:editId="02B51D75">
            <wp:extent cx="5940425" cy="8178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1" descr="C:\Users\user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Логотип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Автономная некоммерческая организация дополнительного образования </w:t>
      </w: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«Образовательная орбита»</w:t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Выставка передовых технологий обеспечения безопасности личности, общества и государства «ЭКСПОТЕХНОСТРАЖ. День передовых технологий»</w:t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Всероссийская молодежная научно-практическая конференция</w:t>
      </w: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«Молодые ученые в обеспечении безопасности»</w:t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A27" w:rsidRDefault="00A56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3-5 апреля 2024</w:t>
      </w:r>
      <w:r w:rsidR="006170AF">
        <w:rPr>
          <w:rFonts w:ascii="Times New Roman" w:hAnsi="Times New Roman" w:cs="Times New Roman"/>
          <w:b/>
          <w:sz w:val="28"/>
        </w:rPr>
        <w:t xml:space="preserve"> </w:t>
      </w:r>
      <w:r w:rsidR="00010D12">
        <w:rPr>
          <w:rFonts w:ascii="Times New Roman" w:hAnsi="Times New Roman" w:cs="Times New Roman"/>
          <w:b/>
          <w:sz w:val="28"/>
        </w:rPr>
        <w:t>г.</w:t>
      </w: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Санкт-Петербург</w:t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 № 1</w:t>
      </w:r>
      <w:r>
        <w:rPr>
          <w:rFonts w:ascii="Times New Roman" w:hAnsi="Times New Roman" w:cs="Times New Roman"/>
          <w:b/>
          <w:sz w:val="28"/>
        </w:rPr>
        <w:br/>
      </w: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коллеги!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6170AF">
        <w:rPr>
          <w:rFonts w:ascii="Times New Roman" w:hAnsi="Times New Roman" w:cs="Times New Roman"/>
          <w:sz w:val="24"/>
        </w:rPr>
        <w:t>3 по 5</w:t>
      </w:r>
      <w:r>
        <w:rPr>
          <w:rFonts w:ascii="Times New Roman" w:hAnsi="Times New Roman" w:cs="Times New Roman"/>
          <w:sz w:val="24"/>
        </w:rPr>
        <w:t xml:space="preserve"> </w:t>
      </w:r>
      <w:r w:rsidR="006170AF">
        <w:rPr>
          <w:rFonts w:ascii="Times New Roman" w:hAnsi="Times New Roman" w:cs="Times New Roman"/>
          <w:sz w:val="24"/>
        </w:rPr>
        <w:t>апреля 2024</w:t>
      </w:r>
      <w:r>
        <w:rPr>
          <w:rFonts w:ascii="Times New Roman" w:hAnsi="Times New Roman" w:cs="Times New Roman"/>
          <w:sz w:val="24"/>
        </w:rPr>
        <w:t xml:space="preserve"> года в Санкт-Петербурге в </w:t>
      </w:r>
      <w:proofErr w:type="spellStart"/>
      <w:r>
        <w:rPr>
          <w:rFonts w:ascii="Times New Roman" w:hAnsi="Times New Roman" w:cs="Times New Roman"/>
          <w:sz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</w:rPr>
        <w:t>-выставочном центре «</w:t>
      </w:r>
      <w:proofErr w:type="spellStart"/>
      <w:r>
        <w:rPr>
          <w:rFonts w:ascii="Times New Roman" w:hAnsi="Times New Roman" w:cs="Times New Roman"/>
          <w:sz w:val="24"/>
        </w:rPr>
        <w:t>Экспофорум</w:t>
      </w:r>
      <w:proofErr w:type="spellEnd"/>
      <w:r>
        <w:rPr>
          <w:rFonts w:ascii="Times New Roman" w:hAnsi="Times New Roman" w:cs="Times New Roman"/>
          <w:sz w:val="24"/>
        </w:rPr>
        <w:t>» пройдет Выставка передовых технологий обеспечения безопасности личности, общества и государства «ЭКСПОТЕХНОСТРАЖ. День передовых технологий». Организатором выставки является Федеральная служба войск национальной гвардии Российской Федерации при поддержке Правительства Санкт-Петербурга, оператором – компания «</w:t>
      </w:r>
      <w:proofErr w:type="spellStart"/>
      <w:r>
        <w:rPr>
          <w:rFonts w:ascii="Times New Roman" w:hAnsi="Times New Roman" w:cs="Times New Roman"/>
          <w:sz w:val="24"/>
        </w:rPr>
        <w:t>ЭкспоФорум</w:t>
      </w:r>
      <w:proofErr w:type="spellEnd"/>
      <w:r>
        <w:rPr>
          <w:rFonts w:ascii="Times New Roman" w:hAnsi="Times New Roman" w:cs="Times New Roman"/>
          <w:sz w:val="24"/>
        </w:rPr>
        <w:t xml:space="preserve">-Интернэшнл». </w:t>
      </w:r>
    </w:p>
    <w:p w:rsidR="008B1A27" w:rsidRDefault="008B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 ДО «Образовательная орбита» совместно с КВЦ «</w:t>
      </w:r>
      <w:proofErr w:type="spellStart"/>
      <w:r>
        <w:rPr>
          <w:rFonts w:ascii="Times New Roman" w:hAnsi="Times New Roman" w:cs="Times New Roman"/>
          <w:sz w:val="24"/>
        </w:rPr>
        <w:t>Экспофорум</w:t>
      </w:r>
      <w:proofErr w:type="spellEnd"/>
      <w:r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рамках</w:t>
      </w:r>
      <w:r>
        <w:rPr>
          <w:rFonts w:ascii="Times New Roman" w:hAnsi="Times New Roman" w:cs="Times New Roman"/>
          <w:b/>
          <w:sz w:val="24"/>
        </w:rPr>
        <w:t xml:space="preserve"> Выставки передовых технологий обеспечения безопасности личности, общества и государства «ЭКСПОТЕХНОСТРАЖ» проводит Всероссийскую молодежную научно-практическую конференцию «Молодые ученые в обеспечении безопасности». </w:t>
      </w:r>
    </w:p>
    <w:p w:rsidR="008B1A27" w:rsidRDefault="008B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конференции приглашаются аспиранты, магистранты и студенты высших учебных заведений Российской Федерации.</w:t>
      </w:r>
    </w:p>
    <w:p w:rsidR="008B1A27" w:rsidRDefault="008B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Цель Конференции - </w:t>
      </w:r>
      <w:r>
        <w:rPr>
          <w:rFonts w:ascii="Times New Roman" w:hAnsi="Times New Roman" w:cs="Times New Roman"/>
          <w:sz w:val="24"/>
        </w:rPr>
        <w:t xml:space="preserve">обобщение научно-практического опыта по обеспечению безопасности государства, бизнеса, общества, личности, а также выработка новых подходов к развитию и нейтрализации вызовов и угроз национальной безопасности России в экономической, правовой и социальной сферах в современных условиях. </w:t>
      </w:r>
    </w:p>
    <w:p w:rsidR="00854987" w:rsidRDefault="0085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конференции даст возможность получить экспертную оценку профессионалов отрасли Ваших идей, а возможно и получить возможность воплотить их в жизнь. К участию в конференции в качестве экспертов приглашаются ведущие специалисты отрасли.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Планируемые основные направления конференции:</w:t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1A27" w:rsidRDefault="00010D12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личная или индивидуальная безопасность;</w:t>
      </w:r>
    </w:p>
    <w:p w:rsidR="008B1A27" w:rsidRDefault="00010D12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социетальная</w:t>
      </w:r>
      <w:proofErr w:type="spellEnd"/>
      <w:r>
        <w:rPr>
          <w:rFonts w:ascii="Times New Roman" w:hAnsi="Times New Roman" w:cs="Times New Roman"/>
          <w:sz w:val="24"/>
        </w:rPr>
        <w:t xml:space="preserve"> (общественная) безопасность или безопасность общества;</w:t>
      </w:r>
    </w:p>
    <w:p w:rsidR="008B1A27" w:rsidRDefault="00010D12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национальная безопасность или безопасность государства;</w:t>
      </w:r>
    </w:p>
    <w:p w:rsidR="008B1A27" w:rsidRDefault="00010D12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международная или коллективная безопасность;</w:t>
      </w:r>
    </w:p>
    <w:p w:rsidR="008B1A27" w:rsidRDefault="00010D12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всемирная или глобальная безопасность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8B1A27" w:rsidRDefault="00010D12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технологические тренды</w:t>
      </w:r>
      <w:r w:rsidR="00864898">
        <w:rPr>
          <w:rFonts w:ascii="Times New Roman" w:hAnsi="Times New Roman" w:cs="Times New Roman"/>
          <w:sz w:val="24"/>
        </w:rPr>
        <w:t xml:space="preserve"> в российской </w:t>
      </w:r>
      <w:proofErr w:type="spellStart"/>
      <w:r w:rsidR="00864898">
        <w:rPr>
          <w:rFonts w:ascii="Times New Roman" w:hAnsi="Times New Roman" w:cs="Times New Roman"/>
          <w:sz w:val="24"/>
        </w:rPr>
        <w:t>кибербезопасности</w:t>
      </w:r>
      <w:proofErr w:type="spellEnd"/>
      <w:r w:rsidR="00864898">
        <w:rPr>
          <w:rFonts w:ascii="Times New Roman" w:hAnsi="Times New Roman" w:cs="Times New Roman"/>
          <w:sz w:val="24"/>
        </w:rPr>
        <w:t>;</w:t>
      </w:r>
    </w:p>
    <w:p w:rsidR="00864898" w:rsidRDefault="00864898" w:rsidP="00864898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технические средства обеспечения пожарной безопасности;</w:t>
      </w:r>
    </w:p>
    <w:p w:rsidR="00864898" w:rsidRDefault="00864898" w:rsidP="00864898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технологические средства для контроля параметров производственной среды и производственных процессов;</w:t>
      </w:r>
    </w:p>
    <w:p w:rsidR="00864898" w:rsidRDefault="00864898" w:rsidP="00864898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технические новации в системах контроля и управления доступа;</w:t>
      </w:r>
    </w:p>
    <w:p w:rsidR="00864898" w:rsidRPr="00864898" w:rsidRDefault="00864898" w:rsidP="00864898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интеллектуальные технологии мониторинга объектов охраны.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участия в конференции необходимо </w:t>
      </w:r>
      <w:r>
        <w:rPr>
          <w:rFonts w:ascii="Times New Roman" w:hAnsi="Times New Roman" w:cs="Times New Roman"/>
          <w:b/>
          <w:sz w:val="24"/>
        </w:rPr>
        <w:t xml:space="preserve">не позднее </w:t>
      </w:r>
      <w:r w:rsidR="006170AF">
        <w:rPr>
          <w:rFonts w:ascii="Times New Roman" w:hAnsi="Times New Roman" w:cs="Times New Roman"/>
          <w:b/>
          <w:sz w:val="24"/>
        </w:rPr>
        <w:t>1 декабря</w:t>
      </w:r>
      <w:r>
        <w:rPr>
          <w:rFonts w:ascii="Times New Roman" w:hAnsi="Times New Roman" w:cs="Times New Roman"/>
          <w:b/>
          <w:sz w:val="24"/>
          <w:u w:val="single"/>
        </w:rPr>
        <w:t xml:space="preserve"> 2023 г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в адрес оргкомитета направить: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F41">
        <w:rPr>
          <w:rFonts w:ascii="Times New Roman" w:hAnsi="Times New Roman" w:cs="Times New Roman"/>
          <w:sz w:val="24"/>
          <w:highlight w:val="yellow"/>
        </w:rPr>
        <w:t xml:space="preserve">1. Заявку на участие в конференции. Заявка оформляется в электронном виде на официальном сайте АНО ДО «Образовательная орбита» </w:t>
      </w:r>
      <w:hyperlink r:id="rId10" w:tooltip="http://www.obrobrita.ru" w:history="1">
        <w:r w:rsidRPr="00500F41">
          <w:rPr>
            <w:rStyle w:val="af3"/>
            <w:rFonts w:ascii="Times New Roman" w:hAnsi="Times New Roman" w:cs="Times New Roman"/>
            <w:sz w:val="24"/>
            <w:highlight w:val="yellow"/>
            <w:lang w:val="en-US"/>
          </w:rPr>
          <w:t>www</w:t>
        </w:r>
        <w:r w:rsidRPr="00500F41">
          <w:rPr>
            <w:rStyle w:val="af3"/>
            <w:rFonts w:ascii="Times New Roman" w:hAnsi="Times New Roman" w:cs="Times New Roman"/>
            <w:sz w:val="24"/>
            <w:highlight w:val="yellow"/>
          </w:rPr>
          <w:t>.</w:t>
        </w:r>
        <w:proofErr w:type="spellStart"/>
        <w:r w:rsidRPr="00500F41">
          <w:rPr>
            <w:rStyle w:val="af3"/>
            <w:rFonts w:ascii="Times New Roman" w:hAnsi="Times New Roman" w:cs="Times New Roman"/>
            <w:sz w:val="24"/>
            <w:highlight w:val="yellow"/>
            <w:lang w:val="en-US"/>
          </w:rPr>
          <w:t>obrobrita</w:t>
        </w:r>
        <w:proofErr w:type="spellEnd"/>
        <w:r w:rsidRPr="00500F41">
          <w:rPr>
            <w:rStyle w:val="af3"/>
            <w:rFonts w:ascii="Times New Roman" w:hAnsi="Times New Roman" w:cs="Times New Roman"/>
            <w:sz w:val="24"/>
            <w:highlight w:val="yellow"/>
          </w:rPr>
          <w:t>.</w:t>
        </w:r>
        <w:proofErr w:type="spellStart"/>
        <w:r w:rsidRPr="00500F41">
          <w:rPr>
            <w:rStyle w:val="af3"/>
            <w:rFonts w:ascii="Times New Roman" w:hAnsi="Times New Roman" w:cs="Times New Roman"/>
            <w:sz w:val="24"/>
            <w:highlight w:val="yellow"/>
            <w:lang w:val="en-US"/>
          </w:rPr>
          <w:t>ru</w:t>
        </w:r>
        <w:proofErr w:type="spellEnd"/>
      </w:hyperlink>
      <w:r w:rsidRPr="00500F41">
        <w:rPr>
          <w:rFonts w:ascii="Times New Roman" w:hAnsi="Times New Roman" w:cs="Times New Roman"/>
          <w:sz w:val="24"/>
          <w:highlight w:val="yellow"/>
        </w:rPr>
        <w:t xml:space="preserve"> (раздел Конференции)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Статью (файл в формате </w:t>
      </w:r>
      <w:proofErr w:type="spellStart"/>
      <w:r>
        <w:rPr>
          <w:rFonts w:ascii="Times New Roman" w:hAnsi="Times New Roman" w:cs="Times New Roman"/>
          <w:sz w:val="24"/>
        </w:rPr>
        <w:t>Microsoft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Word</w:t>
      </w:r>
      <w:proofErr w:type="spellEnd"/>
      <w:r>
        <w:rPr>
          <w:rFonts w:ascii="Times New Roman" w:hAnsi="Times New Roman" w:cs="Times New Roman"/>
          <w:sz w:val="24"/>
        </w:rPr>
        <w:t>, расширение *.</w:t>
      </w:r>
      <w:proofErr w:type="spellStart"/>
      <w:r>
        <w:rPr>
          <w:rFonts w:ascii="Times New Roman" w:hAnsi="Times New Roman" w:cs="Times New Roman"/>
          <w:sz w:val="24"/>
        </w:rPr>
        <w:t>doc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*.</w:t>
      </w:r>
      <w:proofErr w:type="spellStart"/>
      <w:r>
        <w:rPr>
          <w:rFonts w:ascii="Times New Roman" w:hAnsi="Times New Roman" w:cs="Times New Roman"/>
          <w:sz w:val="24"/>
        </w:rPr>
        <w:t>docx</w:t>
      </w:r>
      <w:proofErr w:type="spellEnd"/>
      <w:r>
        <w:rPr>
          <w:rFonts w:ascii="Times New Roman" w:hAnsi="Times New Roman" w:cs="Times New Roman"/>
          <w:sz w:val="24"/>
        </w:rPr>
        <w:t>,*.RTF</w:t>
      </w:r>
      <w:proofErr w:type="gramEnd"/>
      <w:r>
        <w:rPr>
          <w:rFonts w:ascii="Times New Roman" w:hAnsi="Times New Roman" w:cs="Times New Roman"/>
          <w:sz w:val="24"/>
        </w:rPr>
        <w:t xml:space="preserve">) (объем не менее 6 страниц!). </w:t>
      </w:r>
    </w:p>
    <w:p w:rsidR="009B79B9" w:rsidRDefault="009B7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79B9" w:rsidRDefault="009B79B9" w:rsidP="009B7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Информация о мероприятии</w:t>
      </w:r>
    </w:p>
    <w:p w:rsidR="009B79B9" w:rsidRDefault="009B79B9" w:rsidP="009B7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Форма работы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конференции</w:t>
      </w:r>
      <w:r>
        <w:rPr>
          <w:rFonts w:ascii="Times New Roman" w:hAnsi="Times New Roman" w:cs="Times New Roman"/>
          <w:sz w:val="24"/>
        </w:rPr>
        <w:t xml:space="preserve">: очная. </w:t>
      </w:r>
    </w:p>
    <w:p w:rsidR="009B79B9" w:rsidRDefault="009B79B9" w:rsidP="009B7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Язык работы конференции</w:t>
      </w:r>
      <w:r>
        <w:rPr>
          <w:rFonts w:ascii="Times New Roman" w:hAnsi="Times New Roman" w:cs="Times New Roman"/>
          <w:sz w:val="24"/>
        </w:rPr>
        <w:t>: русский.</w:t>
      </w:r>
    </w:p>
    <w:p w:rsidR="009B79B9" w:rsidRPr="009B79B9" w:rsidRDefault="009B79B9" w:rsidP="009B7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9B9">
        <w:rPr>
          <w:rFonts w:ascii="Times New Roman" w:hAnsi="Times New Roman" w:cs="Times New Roman"/>
          <w:sz w:val="24"/>
        </w:rPr>
        <w:t>Контрольные даты:</w:t>
      </w:r>
    </w:p>
    <w:p w:rsidR="009B79B9" w:rsidRPr="009B79B9" w:rsidRDefault="009B79B9" w:rsidP="009B7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Регистрация: с 1 октября 2023 года по 1 декабря </w:t>
      </w:r>
      <w:r w:rsidRPr="009B79B9">
        <w:rPr>
          <w:rFonts w:ascii="Times New Roman" w:hAnsi="Times New Roman" w:cs="Times New Roman"/>
          <w:sz w:val="24"/>
        </w:rPr>
        <w:t>2023 года.</w:t>
      </w:r>
    </w:p>
    <w:p w:rsidR="009B79B9" w:rsidRDefault="009B79B9" w:rsidP="009B7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79B9">
        <w:rPr>
          <w:rFonts w:ascii="Times New Roman" w:hAnsi="Times New Roman" w:cs="Times New Roman"/>
          <w:sz w:val="24"/>
        </w:rPr>
        <w:t xml:space="preserve">• </w:t>
      </w:r>
      <w:r w:rsidRPr="006170AF">
        <w:rPr>
          <w:rFonts w:ascii="Times New Roman" w:hAnsi="Times New Roman" w:cs="Times New Roman"/>
          <w:b/>
          <w:sz w:val="24"/>
        </w:rPr>
        <w:t>Этапы конференции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9B79B9" w:rsidRPr="009B79B9" w:rsidRDefault="009B79B9" w:rsidP="009B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заочный с применением дистанционных технологий: 15 января – 29 февраля (точная дата выступления будет сообщена участникам отдельно).</w:t>
      </w:r>
    </w:p>
    <w:p w:rsidR="006170AF" w:rsidRPr="009B79B9" w:rsidRDefault="009B79B9" w:rsidP="009B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очный</w:t>
      </w:r>
      <w:r w:rsidRPr="009B79B9">
        <w:rPr>
          <w:rFonts w:ascii="Times New Roman" w:hAnsi="Times New Roman" w:cs="Times New Roman"/>
          <w:sz w:val="24"/>
        </w:rPr>
        <w:t xml:space="preserve"> - </w:t>
      </w:r>
      <w:r w:rsidR="006170AF">
        <w:rPr>
          <w:rFonts w:ascii="Times New Roman" w:hAnsi="Times New Roman" w:cs="Times New Roman"/>
          <w:sz w:val="24"/>
        </w:rPr>
        <w:t xml:space="preserve">3-5 апреля </w:t>
      </w:r>
      <w:r>
        <w:rPr>
          <w:rFonts w:ascii="Times New Roman" w:hAnsi="Times New Roman" w:cs="Times New Roman"/>
          <w:sz w:val="24"/>
        </w:rPr>
        <w:t>2024г.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Место:</w:t>
      </w:r>
      <w:r>
        <w:rPr>
          <w:rFonts w:ascii="Times New Roman" w:hAnsi="Times New Roman" w:cs="Times New Roman"/>
          <w:sz w:val="24"/>
        </w:rPr>
        <w:t xml:space="preserve"> г. Санкт-Петербург, </w:t>
      </w:r>
      <w:r>
        <w:rPr>
          <w:rFonts w:ascii="Times New Roman" w:hAnsi="Times New Roman" w:cs="Times New Roman"/>
          <w:sz w:val="24"/>
          <w:lang w:val="en-US"/>
        </w:rPr>
        <w:t>EXPOFORUM</w:t>
      </w:r>
      <w:r>
        <w:rPr>
          <w:rFonts w:ascii="Times New Roman" w:hAnsi="Times New Roman" w:cs="Times New Roman"/>
          <w:sz w:val="24"/>
        </w:rPr>
        <w:t>.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Присланные авторами материалы по мере их поступления принятия соответствующего решения оргкомитетом будут рекомендованы к участию в конференции. </w:t>
      </w:r>
      <w:r>
        <w:rPr>
          <w:rFonts w:ascii="Times New Roman" w:hAnsi="Times New Roman" w:cs="Times New Roman"/>
          <w:b/>
          <w:sz w:val="24"/>
        </w:rPr>
        <w:t>Точная дата выступления будет отправлена участникам дополнительно.</w:t>
      </w:r>
    </w:p>
    <w:p w:rsidR="008B1A27" w:rsidRDefault="008B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833A33" w:rsidRDefault="00010D12" w:rsidP="0083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оставляет за собой право отклонить материалы, не отвечающие тематике конференции, выполненные с нарушением требований к публикации, а также поступившие после указанного срока. По результатам работы конференции всем авторам, чьи материалы приняты к публикации, будет выслан сборник материалов.</w:t>
      </w:r>
      <w:r w:rsidR="00833A33">
        <w:rPr>
          <w:rFonts w:ascii="Times New Roman" w:hAnsi="Times New Roman" w:cs="Times New Roman"/>
          <w:sz w:val="24"/>
        </w:rPr>
        <w:t xml:space="preserve"> Есть возможность принять участие дистанционно!</w:t>
      </w:r>
      <w:bookmarkStart w:id="0" w:name="_GoBack"/>
      <w:bookmarkEnd w:id="0"/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1A27" w:rsidRDefault="0001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ОФОРМЛЕНИЮ СТАТЕЙ</w:t>
      </w:r>
    </w:p>
    <w:p w:rsidR="008B1A27" w:rsidRDefault="008B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1.Объем предоставляемого материала не менее 6 и не более 12 страниц машинописного текста.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2.Число авторов не должно превышать трех человек. Студенты и аспиранты готовят представляемый материал под руководством научного руководителя или консультанта.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3.Требования к оформлению: формат текста – </w:t>
      </w:r>
      <w:proofErr w:type="spellStart"/>
      <w:r>
        <w:rPr>
          <w:rFonts w:ascii="Times New Roman" w:hAnsi="Times New Roman" w:cs="Times New Roman"/>
        </w:rPr>
        <w:t>Microsoft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(*.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, *.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), архивные файлы не принимаются; формат страницы: А4 (210x297 мм); ориентация – книжная; поля слева-2,5 см, сверху </w:t>
      </w:r>
      <w:r>
        <w:rPr>
          <w:rFonts w:ascii="Times New Roman" w:hAnsi="Times New Roman" w:cs="Times New Roman"/>
        </w:rPr>
        <w:lastRenderedPageBreak/>
        <w:t xml:space="preserve">и снизу - 2,5 см, справа - 2,5 см. Абзацный отступ – 1,25 см, шрифт: размер (кегль) – 14; тип шрифта: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; межстрочный интервал – 1,5. Переносы не ставить.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 начале статьи после заголовка и перед основным текстом помещаются аннотация (объемом не менее 150 слов) и ключевые слова (перечень не менее 10 слов).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5.Ссылки на источники литературы, использованные в тексте, даются в квадратных скобках после упоминания материала источника или цитирования согласно номеру, под которым источник приведен в списке использованной литературы, например, [6] или [2; 3; 4]. Библиографическое описание использованных источников дается в строгом соответствии с ГОСТ 7.1 - 2008. В случае цитирования после номера источника через запятую ставится номер страницы, с которой взят цитируемый материал,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>: [5, c. 48] или [5; 6, с. 21]. При ссылке на Интернет-ресурсы необходимо указать название статьи, название сайта, электронный адрес ресурса и дату обращения к нему.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6.Формулы выполняются в редакторе МS </w:t>
      </w:r>
      <w:proofErr w:type="spellStart"/>
      <w:r>
        <w:rPr>
          <w:rFonts w:ascii="Times New Roman" w:hAnsi="Times New Roman" w:cs="Times New Roman"/>
        </w:rPr>
        <w:t>Equation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MathType</w:t>
      </w:r>
      <w:proofErr w:type="spellEnd"/>
      <w:r>
        <w:rPr>
          <w:rFonts w:ascii="Times New Roman" w:hAnsi="Times New Roman" w:cs="Times New Roman"/>
        </w:rPr>
        <w:t xml:space="preserve"> (не во встроенном редакторе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2007-2012). Простые формулы, символы и обозначения набираются без использования редактора формул. Порядковый номер ставится справа от формулы.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7.Сокращения величин и мер допускаются только в соответствии с Международной системой единиц.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8.Обязательно проставить в начале статьи УДК (можно использовать сайт http://teacode.com/online/udc/).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9.В электронном варианте статья должна быть в отдельном файле, названном по номеру секции и фамилии первого автора (например, 1_Иванов.doc).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10.Оригинальность представленной статьи не менее 70% по результату проверки в системе «</w:t>
      </w:r>
      <w:proofErr w:type="spellStart"/>
      <w:r>
        <w:rPr>
          <w:rFonts w:ascii="Times New Roman" w:hAnsi="Times New Roman" w:cs="Times New Roman"/>
        </w:rPr>
        <w:t>Антиплагиат</w:t>
      </w:r>
      <w:proofErr w:type="spellEnd"/>
      <w:r>
        <w:rPr>
          <w:rFonts w:ascii="Times New Roman" w:hAnsi="Times New Roman" w:cs="Times New Roman"/>
        </w:rPr>
        <w:t>»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11.Заполнить в 2-х экземплярах Лицензионный договор на право использования научного произведения в сборнике материалов конференции. Текст Договора размещен во вложении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12.При получении статьи оргкомитет в течение трех дней отправляет в адрес автора письмо «Материалы получены». Авторам, не получившим подтверждения их получения оргкомитетом, просьба продублировать заявку.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Работы, не отвечающие тематике конференции, указанным требованиям оформления или присланные с опозданием, рассматриваться не будут.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Адрес Оргкомитета:</w:t>
      </w: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192236, Санкт-Петербург, ул. Софийская, 6, Автономная некоммерческая организация дополнительного образования «Образовательная орбита». Тел.: 8 (965) 777-07-80;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info</w:t>
      </w:r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</w:rPr>
        <w:t>орбитазнаний.рф</w:t>
      </w:r>
      <w:proofErr w:type="spellEnd"/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Официальный </w:t>
      </w:r>
      <w:proofErr w:type="spellStart"/>
      <w:r>
        <w:rPr>
          <w:rFonts w:ascii="Times New Roman" w:hAnsi="Times New Roman" w:cs="Times New Roman"/>
          <w:b/>
          <w:sz w:val="24"/>
        </w:rPr>
        <w:t>web-pecypc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конференции на сайте: </w:t>
      </w:r>
      <w:r w:rsidRPr="00500F41">
        <w:rPr>
          <w:rFonts w:ascii="Times New Roman" w:hAnsi="Times New Roman" w:cs="Times New Roman"/>
          <w:b/>
          <w:sz w:val="24"/>
          <w:highlight w:val="yellow"/>
          <w:lang w:val="en-US"/>
        </w:rPr>
        <w:t>www</w:t>
      </w:r>
      <w:r w:rsidRPr="00500F41">
        <w:rPr>
          <w:rFonts w:ascii="Times New Roman" w:hAnsi="Times New Roman" w:cs="Times New Roman"/>
          <w:b/>
          <w:sz w:val="24"/>
          <w:highlight w:val="yellow"/>
        </w:rPr>
        <w:t>.</w:t>
      </w:r>
      <w:proofErr w:type="spellStart"/>
      <w:r w:rsidRPr="00500F41">
        <w:rPr>
          <w:rFonts w:ascii="Times New Roman" w:hAnsi="Times New Roman" w:cs="Times New Roman"/>
          <w:b/>
          <w:sz w:val="24"/>
          <w:highlight w:val="yellow"/>
          <w:lang w:val="en-US"/>
        </w:rPr>
        <w:t>obrorbita</w:t>
      </w:r>
      <w:proofErr w:type="spellEnd"/>
      <w:r w:rsidRPr="00500F41">
        <w:rPr>
          <w:rFonts w:ascii="Times New Roman" w:hAnsi="Times New Roman" w:cs="Times New Roman"/>
          <w:b/>
          <w:sz w:val="24"/>
          <w:highlight w:val="yellow"/>
        </w:rPr>
        <w:t>.</w:t>
      </w:r>
      <w:proofErr w:type="spellStart"/>
      <w:r w:rsidRPr="00500F41">
        <w:rPr>
          <w:rFonts w:ascii="Times New Roman" w:hAnsi="Times New Roman" w:cs="Times New Roman"/>
          <w:b/>
          <w:sz w:val="24"/>
          <w:highlight w:val="yellow"/>
          <w:lang w:val="en-US"/>
        </w:rPr>
        <w:t>ru</w:t>
      </w:r>
      <w:proofErr w:type="spellEnd"/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1A27" w:rsidRDefault="00010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рамках Конференции состоится Творческий конкурс научных публикаций и презентаций докладов. К рассмотрению принимаются все материалы, присланные участниками Конференции. По итогам конкурса лауреаты получат специальные дипломы!</w:t>
      </w:r>
    </w:p>
    <w:p w:rsidR="008B1A27" w:rsidRDefault="008B1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8B1A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9D" w:rsidRDefault="0006009D">
      <w:pPr>
        <w:spacing w:after="0" w:line="240" w:lineRule="auto"/>
      </w:pPr>
      <w:r>
        <w:separator/>
      </w:r>
    </w:p>
  </w:endnote>
  <w:endnote w:type="continuationSeparator" w:id="0">
    <w:p w:rsidR="0006009D" w:rsidRDefault="000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123872"/>
      <w:docPartObj>
        <w:docPartGallery w:val="Page Numbers (Bottom of Page)"/>
        <w:docPartUnique/>
      </w:docPartObj>
    </w:sdtPr>
    <w:sdtEndPr/>
    <w:sdtContent>
      <w:p w:rsidR="008B1A27" w:rsidRDefault="00010D1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33">
          <w:rPr>
            <w:noProof/>
          </w:rPr>
          <w:t>3</w:t>
        </w:r>
        <w:r>
          <w:fldChar w:fldCharType="end"/>
        </w:r>
      </w:p>
    </w:sdtContent>
  </w:sdt>
  <w:p w:rsidR="008B1A27" w:rsidRDefault="008B1A2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9D" w:rsidRDefault="0006009D">
      <w:pPr>
        <w:spacing w:after="0" w:line="240" w:lineRule="auto"/>
      </w:pPr>
      <w:r>
        <w:separator/>
      </w:r>
    </w:p>
  </w:footnote>
  <w:footnote w:type="continuationSeparator" w:id="0">
    <w:p w:rsidR="0006009D" w:rsidRDefault="0006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B68"/>
    <w:multiLevelType w:val="hybridMultilevel"/>
    <w:tmpl w:val="94922282"/>
    <w:lvl w:ilvl="0" w:tplc="2D3E1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04B3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54BE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281D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DC25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38B4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E04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2E35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D8E2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A7A04"/>
    <w:multiLevelType w:val="hybridMultilevel"/>
    <w:tmpl w:val="9E2CA0D4"/>
    <w:lvl w:ilvl="0" w:tplc="6D72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C3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4A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06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D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AD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4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C5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4B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3AC8"/>
    <w:multiLevelType w:val="hybridMultilevel"/>
    <w:tmpl w:val="778497A0"/>
    <w:lvl w:ilvl="0" w:tplc="7DAC9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F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21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60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CC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9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D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C1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42D3"/>
    <w:multiLevelType w:val="hybridMultilevel"/>
    <w:tmpl w:val="DADA92EC"/>
    <w:lvl w:ilvl="0" w:tplc="D43A4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4ACE0BA">
      <w:start w:val="1"/>
      <w:numFmt w:val="lowerLetter"/>
      <w:lvlText w:val="%2."/>
      <w:lvlJc w:val="left"/>
      <w:pPr>
        <w:ind w:left="1800" w:hanging="360"/>
      </w:pPr>
    </w:lvl>
    <w:lvl w:ilvl="2" w:tplc="B954847C">
      <w:start w:val="1"/>
      <w:numFmt w:val="lowerRoman"/>
      <w:lvlText w:val="%3."/>
      <w:lvlJc w:val="right"/>
      <w:pPr>
        <w:ind w:left="2520" w:hanging="180"/>
      </w:pPr>
    </w:lvl>
    <w:lvl w:ilvl="3" w:tplc="E95272E0">
      <w:start w:val="1"/>
      <w:numFmt w:val="decimal"/>
      <w:lvlText w:val="%4."/>
      <w:lvlJc w:val="left"/>
      <w:pPr>
        <w:ind w:left="3240" w:hanging="360"/>
      </w:pPr>
    </w:lvl>
    <w:lvl w:ilvl="4" w:tplc="82DA734E">
      <w:start w:val="1"/>
      <w:numFmt w:val="lowerLetter"/>
      <w:lvlText w:val="%5."/>
      <w:lvlJc w:val="left"/>
      <w:pPr>
        <w:ind w:left="3960" w:hanging="360"/>
      </w:pPr>
    </w:lvl>
    <w:lvl w:ilvl="5" w:tplc="1A0ED114">
      <w:start w:val="1"/>
      <w:numFmt w:val="lowerRoman"/>
      <w:lvlText w:val="%6."/>
      <w:lvlJc w:val="right"/>
      <w:pPr>
        <w:ind w:left="4680" w:hanging="180"/>
      </w:pPr>
    </w:lvl>
    <w:lvl w:ilvl="6" w:tplc="81AE6CD4">
      <w:start w:val="1"/>
      <w:numFmt w:val="decimal"/>
      <w:lvlText w:val="%7."/>
      <w:lvlJc w:val="left"/>
      <w:pPr>
        <w:ind w:left="5400" w:hanging="360"/>
      </w:pPr>
    </w:lvl>
    <w:lvl w:ilvl="7" w:tplc="8E164D9E">
      <w:start w:val="1"/>
      <w:numFmt w:val="lowerLetter"/>
      <w:lvlText w:val="%8."/>
      <w:lvlJc w:val="left"/>
      <w:pPr>
        <w:ind w:left="6120" w:hanging="360"/>
      </w:pPr>
    </w:lvl>
    <w:lvl w:ilvl="8" w:tplc="0CC0735A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577FBE"/>
    <w:multiLevelType w:val="hybridMultilevel"/>
    <w:tmpl w:val="FAF0840A"/>
    <w:lvl w:ilvl="0" w:tplc="1A243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C447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C08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3252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1848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7891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56AE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68DD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C0B6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27"/>
    <w:rsid w:val="00010D12"/>
    <w:rsid w:val="0006009D"/>
    <w:rsid w:val="00500F41"/>
    <w:rsid w:val="006170AF"/>
    <w:rsid w:val="00833A33"/>
    <w:rsid w:val="00854987"/>
    <w:rsid w:val="00864898"/>
    <w:rsid w:val="008B1A27"/>
    <w:rsid w:val="009B79B9"/>
    <w:rsid w:val="00A5690E"/>
    <w:rsid w:val="00E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8A9A-9B86-4EF7-B14E-E6F419A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robrit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8569-D729-42B0-9BE5-D6AF09CA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2023-03-03T13:49:00Z</dcterms:created>
  <dcterms:modified xsi:type="dcterms:W3CDTF">2023-11-15T18:04:00Z</dcterms:modified>
</cp:coreProperties>
</file>